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14" w:rsidRDefault="009F5514" w:rsidP="009F5514">
      <w:pPr>
        <w:pStyle w:val="Zkladntext"/>
        <w:spacing w:before="24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Příloha </w:t>
      </w:r>
      <w:proofErr w:type="gramStart"/>
      <w:r>
        <w:rPr>
          <w:b/>
          <w:bCs/>
          <w:u w:val="single"/>
        </w:rPr>
        <w:t>č.2</w:t>
      </w:r>
      <w:proofErr w:type="gramEnd"/>
    </w:p>
    <w:p w:rsidR="0021228B" w:rsidRDefault="0021228B" w:rsidP="0021228B">
      <w:pPr>
        <w:pStyle w:val="Zkladn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Čestné prohlášení o splnění základní způsobilosti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11"/>
      </w:tblGrid>
      <w:tr w:rsidR="0021228B" w:rsidTr="00B771AD">
        <w:trPr>
          <w:trHeight w:val="26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pStyle w:val="Zkladntext"/>
              <w:snapToGrid w:val="0"/>
              <w:rPr>
                <w:szCs w:val="20"/>
              </w:rPr>
            </w:pPr>
          </w:p>
        </w:tc>
      </w:tr>
      <w:tr w:rsidR="0021228B" w:rsidTr="00B771AD">
        <w:trPr>
          <w:trHeight w:val="366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IČ:</w:t>
            </w:r>
          </w:p>
        </w:tc>
        <w:tc>
          <w:tcPr>
            <w:tcW w:w="6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pStyle w:val="Zkladntext"/>
              <w:snapToGrid w:val="0"/>
              <w:rPr>
                <w:szCs w:val="20"/>
              </w:rPr>
            </w:pPr>
          </w:p>
        </w:tc>
      </w:tr>
      <w:tr w:rsidR="0021228B" w:rsidTr="00521761">
        <w:trPr>
          <w:trHeight w:val="454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pStyle w:val="Zkladntext"/>
              <w:snapToGrid w:val="0"/>
              <w:rPr>
                <w:szCs w:val="20"/>
              </w:rPr>
            </w:pPr>
          </w:p>
        </w:tc>
      </w:tr>
      <w:tr w:rsidR="0021228B" w:rsidTr="00B771AD">
        <w:trPr>
          <w:trHeight w:val="278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21228B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Název veřejné zakázky</w:t>
            </w:r>
            <w:r w:rsidR="00B771AD">
              <w:rPr>
                <w:rFonts w:ascii="Arial" w:hAnsi="Arial"/>
                <w:lang w:val="cs-CZ"/>
              </w:rPr>
              <w:t xml:space="preserve"> malého rozsahu</w:t>
            </w:r>
            <w:r>
              <w:rPr>
                <w:rFonts w:ascii="Arial" w:hAnsi="Arial"/>
                <w:lang w:val="cs-CZ"/>
              </w:rPr>
              <w:t xml:space="preserve">: </w:t>
            </w:r>
          </w:p>
        </w:tc>
        <w:tc>
          <w:tcPr>
            <w:tcW w:w="6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snapToGrid w:val="0"/>
              <w:rPr>
                <w:szCs w:val="20"/>
              </w:rPr>
            </w:pPr>
          </w:p>
        </w:tc>
      </w:tr>
    </w:tbl>
    <w:p w:rsidR="0021228B" w:rsidRPr="00BA5315" w:rsidRDefault="0021228B" w:rsidP="0021228B">
      <w:pPr>
        <w:jc w:val="both"/>
        <w:rPr>
          <w:szCs w:val="20"/>
        </w:rPr>
      </w:pPr>
      <w:proofErr w:type="gramStart"/>
      <w:r>
        <w:t>Výše</w:t>
      </w:r>
      <w:proofErr w:type="gramEnd"/>
      <w:r>
        <w:t xml:space="preserve"> uvedený dodavatel tímto čestně prohlašuje, že splňuje </w:t>
      </w:r>
      <w:r>
        <w:rPr>
          <w:szCs w:val="20"/>
        </w:rPr>
        <w:t xml:space="preserve">podmínky základní způsobilosti, tj. že není dodavatelem, </w:t>
      </w:r>
      <w:proofErr w:type="gramStart"/>
      <w:r>
        <w:rPr>
          <w:szCs w:val="20"/>
        </w:rPr>
        <w:t>který:</w:t>
      </w:r>
      <w:proofErr w:type="gramEnd"/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a) byl v zemi svého sídla v posledních 5 letech před zahájením výběrového řízení pravomocně odsouzen pro trestný čin uvedený v příloze č. 3 k zákonu č. </w:t>
      </w:r>
      <w:r w:rsidRPr="0021228B">
        <w:rPr>
          <w:rFonts w:cs="Arial"/>
          <w:szCs w:val="20"/>
        </w:rPr>
        <w:t>134/2016 Sb., o zadávání veřejných zakázek</w:t>
      </w:r>
      <w:r>
        <w:rPr>
          <w:rFonts w:cs="Arial"/>
          <w:szCs w:val="20"/>
        </w:rPr>
        <w:t>,</w:t>
      </w:r>
      <w:r w:rsidRPr="0021228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nebo obdobný trestný čin podle právního řádu země sídla dodavatele; k zahlazeným odsouzením se nepřihlíží, přičemž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21228B" w:rsidRDefault="0021228B" w:rsidP="0021228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je-li dodavatelem právnická osoba, musí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:rsidR="0021228B" w:rsidRDefault="0021228B" w:rsidP="0021228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Účastní-li se zadávacího řízení pobočka závodu zahraniční právnické osoby, musí podmínku splňovat tato právnická osoba a vedoucí pobočky závodu. Účastní-li se zadávacího řízení pobočka závodu české právnické osoby, musí podmínku splňovat osoby uvedené v bodě 1. a vedoucí pobočky závodu.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b) má v České republice nebo v zemi svého sídla v evidenci daní zachycen splatný daňový nedoplatek,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c) má v České republice nebo v zemi svého sídla splatný nedoplatek na pojistném nebo na penále na veřejné zdravotní pojištění,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d) má v České republice nebo v zemi svého sídla splatný nedoplatek na pojistném nebo na penále na sociální zabezpečení a příspěvku na státní politiku zaměstnanosti,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e) je v likvidaci; proti němuž bylo vydáno rozhodnutí o úpadku; vůči němuž byla nařízena nucená správa podle jiného právního předpisu nebo v obdobné situaci podle právního řádu země sídla dodavatele.</w:t>
      </w:r>
    </w:p>
    <w:p w:rsidR="0021228B" w:rsidRDefault="0021228B" w:rsidP="00212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21228B" w:rsidRDefault="0021228B" w:rsidP="0021228B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119"/>
      </w:tblGrid>
      <w:tr w:rsidR="0021228B" w:rsidTr="005F0B79">
        <w:trPr>
          <w:trHeight w:val="3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pStyle w:val="Zkladntext"/>
              <w:snapToGrid w:val="0"/>
              <w:rPr>
                <w:szCs w:val="20"/>
              </w:rPr>
            </w:pPr>
          </w:p>
        </w:tc>
      </w:tr>
      <w:tr w:rsidR="0021228B" w:rsidTr="00521761">
        <w:trPr>
          <w:trHeight w:val="454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Osobou/osobami (jméno, příjmení; funkce):</w:t>
            </w:r>
          </w:p>
        </w:tc>
        <w:tc>
          <w:tcPr>
            <w:tcW w:w="6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snapToGrid w:val="0"/>
              <w:rPr>
                <w:szCs w:val="20"/>
              </w:rPr>
            </w:pPr>
          </w:p>
        </w:tc>
      </w:tr>
      <w:tr w:rsidR="0021228B" w:rsidTr="005F0B79">
        <w:trPr>
          <w:trHeight w:val="179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28B" w:rsidRPr="00BA5315" w:rsidRDefault="0021228B" w:rsidP="00521761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 w:rsidRPr="00BA5315"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8B" w:rsidRDefault="0021228B" w:rsidP="00521761">
            <w:pPr>
              <w:snapToGrid w:val="0"/>
              <w:rPr>
                <w:szCs w:val="20"/>
              </w:rPr>
            </w:pPr>
          </w:p>
        </w:tc>
      </w:tr>
    </w:tbl>
    <w:p w:rsidR="00653BFA" w:rsidRPr="00A90F5E" w:rsidRDefault="00653BFA" w:rsidP="005F0B79"/>
    <w:sectPr w:rsidR="00653BFA" w:rsidRPr="00A90F5E" w:rsidSect="005F0B79">
      <w:headerReference w:type="default" r:id="rId8"/>
      <w:footerReference w:type="default" r:id="rId9"/>
      <w:pgSz w:w="11906" w:h="16838"/>
      <w:pgMar w:top="2977" w:right="991" w:bottom="1843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99" w:rsidRDefault="00AE0999" w:rsidP="00403E69">
      <w:pPr>
        <w:spacing w:after="0" w:line="240" w:lineRule="auto"/>
      </w:pPr>
      <w:r>
        <w:separator/>
      </w:r>
    </w:p>
  </w:endnote>
  <w:endnote w:type="continuationSeparator" w:id="0">
    <w:p w:rsidR="00AE0999" w:rsidRDefault="00AE0999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77" w:rsidRDefault="008D3AE4" w:rsidP="008D3AE4">
    <w:pPr>
      <w:pStyle w:val="Zpat"/>
      <w:ind w:right="-427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72576" behindDoc="1" locked="0" layoutInCell="1" allowOverlap="1" wp14:anchorId="2A01675D" wp14:editId="12E72544">
              <wp:simplePos x="0" y="0"/>
              <wp:positionH relativeFrom="column">
                <wp:posOffset>715010</wp:posOffset>
              </wp:positionH>
              <wp:positionV relativeFrom="paragraph">
                <wp:posOffset>9547860</wp:posOffset>
              </wp:positionV>
              <wp:extent cx="2621280" cy="684530"/>
              <wp:effectExtent l="635" t="3810" r="698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684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AE4" w:rsidRPr="00227EE6" w:rsidRDefault="008D3AE4" w:rsidP="008D3AE4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Ústav molekulární genetiky AV ČR, v. v. i., Útvar BIOCEV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 w:rsidRPr="00227EE6">
                            <w:rPr>
                              <w:sz w:val="14"/>
                            </w:rPr>
                            <w:t>Průmyslová 595</w:t>
                          </w:r>
                          <w:r>
                            <w:rPr>
                              <w:sz w:val="14"/>
                            </w:rPr>
                            <w:t xml:space="preserve">, </w:t>
                          </w:r>
                          <w:r w:rsidRPr="00227EE6">
                            <w:rPr>
                              <w:sz w:val="14"/>
                            </w:rPr>
                            <w:t>252 50 Vestec</w:t>
                          </w:r>
                          <w:r>
                            <w:rPr>
                              <w:sz w:val="14"/>
                            </w:rPr>
                            <w:br/>
                            <w:t>tel: +</w:t>
                          </w:r>
                          <w:proofErr w:type="gramStart"/>
                          <w:r w:rsidRPr="00D10A8F">
                            <w:rPr>
                              <w:sz w:val="14"/>
                              <w:szCs w:val="14"/>
                            </w:rPr>
                            <w:t>420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325 873 151</w:t>
                          </w:r>
                          <w:r w:rsidRPr="00D10A8F">
                            <w:rPr>
                              <w:sz w:val="14"/>
                              <w:szCs w:val="14"/>
                            </w:rPr>
                            <w:t xml:space="preserve">  |  mobil</w:t>
                          </w:r>
                          <w:proofErr w:type="gramEnd"/>
                          <w:r w:rsidRPr="00D10A8F">
                            <w:rPr>
                              <w:sz w:val="14"/>
                              <w:szCs w:val="14"/>
                            </w:rPr>
                            <w:t>: +420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778 497 740</w:t>
                          </w:r>
                          <w:r w:rsidRPr="00D10A8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A8F">
                            <w:rPr>
                              <w:sz w:val="14"/>
                              <w:szCs w:val="14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D10A8F">
                              <w:rPr>
                                <w:rStyle w:val="Hypertextovodkaz"/>
                                <w:sz w:val="14"/>
                                <w:szCs w:val="14"/>
                              </w:rPr>
                              <w:t>biocev@biocev.</w:t>
                            </w:r>
                            <w:proofErr w:type="gramStart"/>
                            <w:r w:rsidRPr="00D10A8F">
                              <w:rPr>
                                <w:rStyle w:val="Hypertextovodkaz"/>
                                <w:sz w:val="14"/>
                                <w:szCs w:val="14"/>
                              </w:rPr>
                              <w:t>eu</w:t>
                            </w:r>
                          </w:hyperlink>
                          <w:r w:rsidRPr="00D10A8F">
                            <w:rPr>
                              <w:sz w:val="14"/>
                              <w:szCs w:val="14"/>
                            </w:rPr>
                            <w:t xml:space="preserve">  |  web</w:t>
                          </w:r>
                          <w:proofErr w:type="gramEnd"/>
                          <w:r w:rsidRPr="00D10A8F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2" w:history="1">
                            <w:r w:rsidRPr="00D10A8F">
                              <w:rPr>
                                <w:rStyle w:val="Hypertextovodkaz"/>
                                <w:sz w:val="14"/>
                                <w:szCs w:val="14"/>
                              </w:rPr>
                              <w:t>www.biocev.eu</w:t>
                            </w:r>
                          </w:hyperlink>
                          <w:r>
                            <w:rPr>
                              <w:sz w:val="16"/>
                            </w:rPr>
                            <w:br/>
                          </w:r>
                        </w:p>
                        <w:p w:rsidR="008D3AE4" w:rsidRDefault="008D3AE4" w:rsidP="008D3AE4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167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3pt;margin-top:751.8pt;width:206.4pt;height:53.9pt;z-index:-251643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pRiwIAABwFAAAOAAAAZHJzL2Uyb0RvYy54bWysVNuO2yAQfa/Uf0C8Z31ZJxtb66z20lSV&#10;thdptx9AMI5RMVAgsbdV/70DxNn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" stroked="f">
              <v:fill opacity="0"/>
              <v:textbox inset="0,0,0,0">
                <w:txbxContent>
                  <w:p w:rsidR="008D3AE4" w:rsidRPr="00227EE6" w:rsidRDefault="008D3AE4" w:rsidP="008D3AE4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Ústav molekulární genetiky AV ČR, v. v. i., Útvar BIOCEV</w:t>
                    </w:r>
                    <w:r>
                      <w:rPr>
                        <w:sz w:val="14"/>
                      </w:rPr>
                      <w:br/>
                    </w:r>
                    <w:r w:rsidRPr="00227EE6">
                      <w:rPr>
                        <w:sz w:val="14"/>
                      </w:rPr>
                      <w:t>Průmyslová 595</w:t>
                    </w:r>
                    <w:r>
                      <w:rPr>
                        <w:sz w:val="14"/>
                      </w:rPr>
                      <w:t xml:space="preserve">, </w:t>
                    </w:r>
                    <w:r w:rsidRPr="00227EE6">
                      <w:rPr>
                        <w:sz w:val="14"/>
                      </w:rPr>
                      <w:t>252 50 Vestec</w:t>
                    </w:r>
                    <w:r>
                      <w:rPr>
                        <w:sz w:val="14"/>
                      </w:rPr>
                      <w:br/>
                      <w:t>tel: +</w:t>
                    </w:r>
                    <w:proofErr w:type="gramStart"/>
                    <w:r w:rsidRPr="00D10A8F">
                      <w:rPr>
                        <w:sz w:val="14"/>
                        <w:szCs w:val="14"/>
                      </w:rPr>
                      <w:t>420</w:t>
                    </w:r>
                    <w:r>
                      <w:rPr>
                        <w:sz w:val="14"/>
                        <w:szCs w:val="14"/>
                      </w:rPr>
                      <w:t> 325 873 151</w:t>
                    </w:r>
                    <w:r w:rsidRPr="00D10A8F">
                      <w:rPr>
                        <w:sz w:val="14"/>
                        <w:szCs w:val="14"/>
                      </w:rPr>
                      <w:t xml:space="preserve">  |  mobil</w:t>
                    </w:r>
                    <w:proofErr w:type="gramEnd"/>
                    <w:r w:rsidRPr="00D10A8F">
                      <w:rPr>
                        <w:sz w:val="14"/>
                        <w:szCs w:val="14"/>
                      </w:rPr>
                      <w:t>: +420</w:t>
                    </w:r>
                    <w:r>
                      <w:rPr>
                        <w:sz w:val="14"/>
                        <w:szCs w:val="14"/>
                      </w:rPr>
                      <w:t> 778 497 740</w:t>
                    </w:r>
                    <w:r w:rsidRPr="00D10A8F">
                      <w:rPr>
                        <w:sz w:val="14"/>
                        <w:szCs w:val="14"/>
                      </w:rPr>
                      <w:t xml:space="preserve"> </w:t>
                    </w:r>
                    <w:r w:rsidRPr="00D10A8F">
                      <w:rPr>
                        <w:sz w:val="14"/>
                        <w:szCs w:val="14"/>
                      </w:rPr>
                      <w:br/>
                      <w:t xml:space="preserve">e-mail: </w:t>
                    </w:r>
                    <w:hyperlink r:id="rId3" w:history="1">
                      <w:r w:rsidRPr="00D10A8F">
                        <w:rPr>
                          <w:rStyle w:val="Hypertextovodkaz"/>
                          <w:sz w:val="14"/>
                          <w:szCs w:val="14"/>
                        </w:rPr>
                        <w:t>biocev@biocev.</w:t>
                      </w:r>
                      <w:proofErr w:type="gramStart"/>
                      <w:r w:rsidRPr="00D10A8F">
                        <w:rPr>
                          <w:rStyle w:val="Hypertextovodkaz"/>
                          <w:sz w:val="14"/>
                          <w:szCs w:val="14"/>
                        </w:rPr>
                        <w:t>eu</w:t>
                      </w:r>
                    </w:hyperlink>
                    <w:r w:rsidRPr="00D10A8F">
                      <w:rPr>
                        <w:sz w:val="14"/>
                        <w:szCs w:val="14"/>
                      </w:rPr>
                      <w:t xml:space="preserve">  |  web</w:t>
                    </w:r>
                    <w:proofErr w:type="gramEnd"/>
                    <w:r w:rsidRPr="00D10A8F">
                      <w:rPr>
                        <w:sz w:val="14"/>
                        <w:szCs w:val="14"/>
                      </w:rPr>
                      <w:t xml:space="preserve">: </w:t>
                    </w:r>
                    <w:hyperlink r:id="rId4" w:history="1">
                      <w:r w:rsidRPr="00D10A8F">
                        <w:rPr>
                          <w:rStyle w:val="Hypertextovodkaz"/>
                          <w:sz w:val="14"/>
                          <w:szCs w:val="14"/>
                        </w:rPr>
                        <w:t>www.biocev.eu</w:t>
                      </w:r>
                    </w:hyperlink>
                    <w:r>
                      <w:rPr>
                        <w:sz w:val="16"/>
                      </w:rPr>
                      <w:br/>
                    </w:r>
                  </w:p>
                  <w:p w:rsidR="008D3AE4" w:rsidRDefault="008D3AE4" w:rsidP="008D3AE4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32E77" w:rsidRDefault="00A32E77">
    <w:pPr>
      <w:pStyle w:val="Zpat"/>
    </w:pPr>
  </w:p>
  <w:p w:rsidR="00A32E77" w:rsidRDefault="00A32E77">
    <w:pPr>
      <w:pStyle w:val="Zpat"/>
    </w:pPr>
  </w:p>
  <w:p w:rsidR="00A32E77" w:rsidRDefault="00A32E77">
    <w:pPr>
      <w:pStyle w:val="Zpat"/>
    </w:pPr>
  </w:p>
  <w:p w:rsidR="00A32E77" w:rsidRPr="00FB2FD3" w:rsidRDefault="00CD32DF" w:rsidP="009D7DC0">
    <w:pPr>
      <w:pStyle w:val="Zpat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B12552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A32E77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B12552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:rsidR="00C52232" w:rsidRDefault="00C52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99" w:rsidRDefault="00AE0999" w:rsidP="00403E69">
      <w:pPr>
        <w:spacing w:after="0" w:line="240" w:lineRule="auto"/>
      </w:pPr>
      <w:r>
        <w:separator/>
      </w:r>
    </w:p>
  </w:footnote>
  <w:footnote w:type="continuationSeparator" w:id="0">
    <w:p w:rsidR="00AE0999" w:rsidRDefault="00AE0999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32" w:rsidRDefault="00C357E7" w:rsidP="00091BB1">
    <w:pPr>
      <w:pStyle w:val="Zhlav"/>
      <w:tabs>
        <w:tab w:val="clear" w:pos="4536"/>
        <w:tab w:val="clear" w:pos="9072"/>
        <w:tab w:val="center" w:pos="5386"/>
      </w:tabs>
      <w:ind w:left="-284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0C8BE8C5" wp14:editId="6E6D8888">
          <wp:simplePos x="0" y="0"/>
          <wp:positionH relativeFrom="column">
            <wp:posOffset>4257218</wp:posOffset>
          </wp:positionH>
          <wp:positionV relativeFrom="paragraph">
            <wp:posOffset>-479425</wp:posOffset>
          </wp:positionV>
          <wp:extent cx="2714396" cy="1487857"/>
          <wp:effectExtent l="0" t="0" r="0" b="0"/>
          <wp:wrapNone/>
          <wp:docPr id="2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-hp-tri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396" cy="148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EED">
      <w:rPr>
        <w:noProof/>
        <w:lang w:eastAsia="cs-CZ"/>
      </w:rPr>
      <w:drawing>
        <wp:inline distT="0" distB="0" distL="0" distR="0" wp14:anchorId="7B1BC7BB" wp14:editId="73CA5A93">
          <wp:extent cx="4348800" cy="936000"/>
          <wp:effectExtent l="0" t="0" r="0" b="0"/>
          <wp:docPr id="23" name="Obrázek 23" descr="F:\strip\_data stary pocitac\_E\zakazky\biocev\_stale\logo biocev s textem\jpg + png\biocev_horizont_text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trip\_data stary pocitac\_E\zakazky\biocev\_stale\logo biocev s textem\jpg + png\biocev_horizont_text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8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0F2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953"/>
    <w:multiLevelType w:val="hybridMultilevel"/>
    <w:tmpl w:val="E08ABB2A"/>
    <w:lvl w:ilvl="0" w:tplc="1D964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C6D70"/>
    <w:multiLevelType w:val="hybridMultilevel"/>
    <w:tmpl w:val="49384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7FA3"/>
    <w:rsid w:val="00011108"/>
    <w:rsid w:val="000138B7"/>
    <w:rsid w:val="00020726"/>
    <w:rsid w:val="000507CC"/>
    <w:rsid w:val="00062430"/>
    <w:rsid w:val="00091BB1"/>
    <w:rsid w:val="000A29BD"/>
    <w:rsid w:val="000B2B20"/>
    <w:rsid w:val="000C13B8"/>
    <w:rsid w:val="000C26F0"/>
    <w:rsid w:val="00107D8F"/>
    <w:rsid w:val="0013569D"/>
    <w:rsid w:val="00140C0D"/>
    <w:rsid w:val="00160C4F"/>
    <w:rsid w:val="00184AEA"/>
    <w:rsid w:val="001865C2"/>
    <w:rsid w:val="0021228B"/>
    <w:rsid w:val="002128FD"/>
    <w:rsid w:val="00215F38"/>
    <w:rsid w:val="002440AA"/>
    <w:rsid w:val="002540B4"/>
    <w:rsid w:val="00273DF6"/>
    <w:rsid w:val="0029707C"/>
    <w:rsid w:val="002C1CB1"/>
    <w:rsid w:val="002C54D8"/>
    <w:rsid w:val="002D68B7"/>
    <w:rsid w:val="002F5CDD"/>
    <w:rsid w:val="00364B2A"/>
    <w:rsid w:val="003868F1"/>
    <w:rsid w:val="00394C6B"/>
    <w:rsid w:val="003A03AE"/>
    <w:rsid w:val="003A3B56"/>
    <w:rsid w:val="003E77D4"/>
    <w:rsid w:val="003F29B6"/>
    <w:rsid w:val="003F3C5E"/>
    <w:rsid w:val="003F651F"/>
    <w:rsid w:val="003F75C3"/>
    <w:rsid w:val="003F7D17"/>
    <w:rsid w:val="00403E69"/>
    <w:rsid w:val="004069F5"/>
    <w:rsid w:val="00412FD4"/>
    <w:rsid w:val="00442AC5"/>
    <w:rsid w:val="004518C8"/>
    <w:rsid w:val="00464C85"/>
    <w:rsid w:val="004830F2"/>
    <w:rsid w:val="00484A32"/>
    <w:rsid w:val="004E041B"/>
    <w:rsid w:val="005020F9"/>
    <w:rsid w:val="00577EED"/>
    <w:rsid w:val="0058457C"/>
    <w:rsid w:val="00584695"/>
    <w:rsid w:val="00595A9D"/>
    <w:rsid w:val="005B4314"/>
    <w:rsid w:val="005D30BE"/>
    <w:rsid w:val="005D55B2"/>
    <w:rsid w:val="005F0B79"/>
    <w:rsid w:val="00611E90"/>
    <w:rsid w:val="00614F14"/>
    <w:rsid w:val="006346DB"/>
    <w:rsid w:val="00650C5C"/>
    <w:rsid w:val="00653BFA"/>
    <w:rsid w:val="006668FC"/>
    <w:rsid w:val="0067239E"/>
    <w:rsid w:val="006C5CE5"/>
    <w:rsid w:val="00701EE9"/>
    <w:rsid w:val="00703ACC"/>
    <w:rsid w:val="00712037"/>
    <w:rsid w:val="007310EA"/>
    <w:rsid w:val="00774F72"/>
    <w:rsid w:val="007904F5"/>
    <w:rsid w:val="0079694F"/>
    <w:rsid w:val="007D0C34"/>
    <w:rsid w:val="007D6302"/>
    <w:rsid w:val="007E30BD"/>
    <w:rsid w:val="007F246A"/>
    <w:rsid w:val="008026A7"/>
    <w:rsid w:val="00824F46"/>
    <w:rsid w:val="00884688"/>
    <w:rsid w:val="008B5A73"/>
    <w:rsid w:val="008C7433"/>
    <w:rsid w:val="008D0DE8"/>
    <w:rsid w:val="008D3AE4"/>
    <w:rsid w:val="008F108E"/>
    <w:rsid w:val="008F7AB8"/>
    <w:rsid w:val="009D7DC0"/>
    <w:rsid w:val="009F1697"/>
    <w:rsid w:val="009F5514"/>
    <w:rsid w:val="00A32E77"/>
    <w:rsid w:val="00A35AA3"/>
    <w:rsid w:val="00A47A15"/>
    <w:rsid w:val="00A51747"/>
    <w:rsid w:val="00A631CD"/>
    <w:rsid w:val="00A80956"/>
    <w:rsid w:val="00A90F5E"/>
    <w:rsid w:val="00AD469C"/>
    <w:rsid w:val="00AE0999"/>
    <w:rsid w:val="00B05C38"/>
    <w:rsid w:val="00B12552"/>
    <w:rsid w:val="00B57754"/>
    <w:rsid w:val="00B71BCF"/>
    <w:rsid w:val="00B771AD"/>
    <w:rsid w:val="00BC0F29"/>
    <w:rsid w:val="00BC378B"/>
    <w:rsid w:val="00BF5CB3"/>
    <w:rsid w:val="00C357E7"/>
    <w:rsid w:val="00C37CEC"/>
    <w:rsid w:val="00C52232"/>
    <w:rsid w:val="00C66A64"/>
    <w:rsid w:val="00C73174"/>
    <w:rsid w:val="00C86931"/>
    <w:rsid w:val="00CC2C88"/>
    <w:rsid w:val="00CD26EC"/>
    <w:rsid w:val="00CD32DF"/>
    <w:rsid w:val="00CE7AE9"/>
    <w:rsid w:val="00D53BAC"/>
    <w:rsid w:val="00D80F40"/>
    <w:rsid w:val="00DC1B7A"/>
    <w:rsid w:val="00DD17B6"/>
    <w:rsid w:val="00DD5844"/>
    <w:rsid w:val="00E25D7A"/>
    <w:rsid w:val="00E54BE4"/>
    <w:rsid w:val="00E7277F"/>
    <w:rsid w:val="00EA0548"/>
    <w:rsid w:val="00ED24F5"/>
    <w:rsid w:val="00ED6FA2"/>
    <w:rsid w:val="00EE6699"/>
    <w:rsid w:val="00F10981"/>
    <w:rsid w:val="00F15024"/>
    <w:rsid w:val="00F2353E"/>
    <w:rsid w:val="00F27339"/>
    <w:rsid w:val="00F80923"/>
    <w:rsid w:val="00FB2FD3"/>
    <w:rsid w:val="00FC00F8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356374-4D42-494F-B8CD-2D8BFCA8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FD3"/>
    <w:pPr>
      <w:spacing w:after="120" w:line="276" w:lineRule="auto"/>
    </w:pPr>
    <w:rPr>
      <w:rFonts w:ascii="Arial" w:hAnsi="Arial"/>
      <w:color w:val="000000" w:themeColor="text1"/>
      <w:szCs w:val="22"/>
      <w:lang w:eastAsia="en-US"/>
    </w:rPr>
  </w:style>
  <w:style w:type="paragraph" w:styleId="Nadpis1">
    <w:name w:val="heading 1"/>
    <w:aliases w:val="Hlavní nadpis"/>
    <w:basedOn w:val="Bezmezer"/>
    <w:next w:val="Bezmezer"/>
    <w:link w:val="Nadpis1Char"/>
    <w:uiPriority w:val="9"/>
    <w:qFormat/>
    <w:rsid w:val="00FB2FD3"/>
    <w:pPr>
      <w:keepNext/>
      <w:keepLines/>
      <w:spacing w:after="240"/>
      <w:outlineLvl w:val="0"/>
    </w:pPr>
    <w:rPr>
      <w:rFonts w:eastAsia="Times New Roman" w:cs="Arial"/>
      <w:b/>
      <w:bCs/>
      <w:color w:val="1DA7B1"/>
      <w:sz w:val="56"/>
      <w:szCs w:val="28"/>
    </w:rPr>
  </w:style>
  <w:style w:type="paragraph" w:styleId="Nadpis2">
    <w:name w:val="heading 2"/>
    <w:aliases w:val="Vedlejší nadpis"/>
    <w:basedOn w:val="Bezmezer"/>
    <w:next w:val="Normln"/>
    <w:link w:val="Nadpis2Char"/>
    <w:uiPriority w:val="9"/>
    <w:unhideWhenUsed/>
    <w:qFormat/>
    <w:rsid w:val="00FB2FD3"/>
    <w:pPr>
      <w:keepNext/>
      <w:keepLines/>
      <w:spacing w:after="240"/>
      <w:outlineLvl w:val="1"/>
    </w:pPr>
    <w:rPr>
      <w:rFonts w:eastAsia="Times New Roman"/>
      <w:b/>
      <w:bCs/>
      <w:color w:val="86AFBC"/>
      <w:sz w:val="4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B2FD3"/>
    <w:rPr>
      <w:rFonts w:ascii="Arial" w:hAnsi="Arial"/>
      <w:color w:val="000000" w:themeColor="text1"/>
      <w:szCs w:val="22"/>
      <w:lang w:eastAsia="en-US"/>
    </w:rPr>
  </w:style>
  <w:style w:type="character" w:customStyle="1" w:styleId="Nadpis1Char">
    <w:name w:val="Nadpis 1 Char"/>
    <w:aliases w:val="Hlavní nadpis Char"/>
    <w:link w:val="Nadpis1"/>
    <w:uiPriority w:val="9"/>
    <w:rsid w:val="00FB2FD3"/>
    <w:rPr>
      <w:rFonts w:ascii="Arial" w:eastAsia="Times New Roman" w:hAnsi="Arial" w:cs="Arial"/>
      <w:b/>
      <w:bCs/>
      <w:color w:val="1DA7B1"/>
      <w:sz w:val="56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C522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52232"/>
    <w:pPr>
      <w:spacing w:before="120" w:after="0" w:line="240" w:lineRule="auto"/>
      <w:ind w:left="1620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52232"/>
    <w:rPr>
      <w:rFonts w:ascii="Times New Roman" w:eastAsia="Times New Roman" w:hAnsi="Times New Roman"/>
      <w:sz w:val="22"/>
      <w:szCs w:val="22"/>
    </w:rPr>
  </w:style>
  <w:style w:type="paragraph" w:customStyle="1" w:styleId="BodyText21">
    <w:name w:val="Body Text 21"/>
    <w:basedOn w:val="Normln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ln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Seznam">
    <w:name w:val="List"/>
    <w:basedOn w:val="Normln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52232"/>
  </w:style>
  <w:style w:type="character" w:customStyle="1" w:styleId="ZkladntextChar">
    <w:name w:val="Základní text Char"/>
    <w:basedOn w:val="Standardnpsmoodstavce"/>
    <w:link w:val="Zkladntext"/>
    <w:rsid w:val="00C52232"/>
    <w:rPr>
      <w:rFonts w:ascii="Arial" w:hAnsi="Arial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B2FD3"/>
    <w:rPr>
      <w:rFonts w:ascii="Arial" w:hAnsi="Arial"/>
      <w:color w:val="000000" w:themeColor="text1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518C8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518C8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18C8"/>
    <w:pPr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18C8"/>
    <w:rPr>
      <w:rFonts w:ascii="Courier New" w:eastAsia="Times New Roman" w:hAnsi="Courier New" w:cs="Courier New"/>
      <w:lang w:val="cs-CZ" w:eastAsia="cs-CZ"/>
    </w:rPr>
  </w:style>
  <w:style w:type="character" w:styleId="Hypertextovodkaz">
    <w:name w:val="Hyperlink"/>
    <w:basedOn w:val="Standardnpsmoodstavce"/>
    <w:unhideWhenUsed/>
    <w:rsid w:val="00B71BCF"/>
    <w:rPr>
      <w:color w:val="0000FF" w:themeColor="hyperlink"/>
      <w:u w:val="single"/>
    </w:rPr>
  </w:style>
  <w:style w:type="paragraph" w:customStyle="1" w:styleId="Pozdrav">
    <w:name w:val="Pozdrav"/>
    <w:basedOn w:val="Normln"/>
    <w:next w:val="Podpis"/>
    <w:rsid w:val="00062430"/>
    <w:pPr>
      <w:keepNext/>
      <w:keepLines/>
      <w:spacing w:before="560" w:after="0"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06243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062430"/>
    <w:rPr>
      <w:sz w:val="22"/>
      <w:szCs w:val="22"/>
      <w:lang w:eastAsia="en-US"/>
    </w:rPr>
  </w:style>
  <w:style w:type="character" w:customStyle="1" w:styleId="Nadpis2Char">
    <w:name w:val="Nadpis 2 Char"/>
    <w:aliases w:val="Vedlejší nadpis Char"/>
    <w:link w:val="Nadpis2"/>
    <w:uiPriority w:val="9"/>
    <w:rsid w:val="00FB2FD3"/>
    <w:rPr>
      <w:rFonts w:ascii="Arial" w:eastAsia="Times New Roman" w:hAnsi="Arial"/>
      <w:b/>
      <w:bCs/>
      <w:color w:val="86AFBC"/>
      <w:sz w:val="48"/>
      <w:szCs w:val="26"/>
      <w:lang w:eastAsia="en-US"/>
    </w:rPr>
  </w:style>
  <w:style w:type="paragraph" w:styleId="Nzev">
    <w:name w:val="Title"/>
    <w:aliases w:val="Černý nadpis"/>
    <w:basedOn w:val="Bezmezer"/>
    <w:next w:val="Bezmezer"/>
    <w:link w:val="NzevChar"/>
    <w:uiPriority w:val="10"/>
    <w:qFormat/>
    <w:rsid w:val="00FB2FD3"/>
    <w:pPr>
      <w:spacing w:after="120"/>
      <w:contextualSpacing/>
    </w:pPr>
    <w:rPr>
      <w:rFonts w:eastAsia="Times New Roman"/>
      <w:spacing w:val="5"/>
      <w:kern w:val="28"/>
      <w:sz w:val="32"/>
      <w:szCs w:val="52"/>
      <w:lang w:eastAsia="cs-CZ"/>
    </w:rPr>
  </w:style>
  <w:style w:type="character" w:customStyle="1" w:styleId="NzevChar">
    <w:name w:val="Název Char"/>
    <w:aliases w:val="Černý nadpis Char"/>
    <w:link w:val="Nzev"/>
    <w:uiPriority w:val="10"/>
    <w:rsid w:val="00FB2FD3"/>
    <w:rPr>
      <w:rFonts w:ascii="Arial" w:eastAsia="Times New Roman" w:hAnsi="Arial"/>
      <w:color w:val="000000" w:themeColor="text1"/>
      <w:spacing w:val="5"/>
      <w:kern w:val="28"/>
      <w:sz w:val="32"/>
      <w:szCs w:val="52"/>
    </w:rPr>
  </w:style>
  <w:style w:type="paragraph" w:customStyle="1" w:styleId="Hlavikaobsahu1">
    <w:name w:val="Hlavička obsahu1"/>
    <w:basedOn w:val="Normln"/>
    <w:next w:val="Normln"/>
    <w:rsid w:val="00B57754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color w:val="00000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hyperlink" Target="http://www.biocev.eu/" TargetMode="External"/><Relationship Id="rId1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DA87-7344-45DD-B1F1-18428595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0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Roubickova</dc:creator>
  <cp:lastModifiedBy>Katerina Szabo</cp:lastModifiedBy>
  <cp:revision>2</cp:revision>
  <cp:lastPrinted>2014-03-14T19:59:00Z</cp:lastPrinted>
  <dcterms:created xsi:type="dcterms:W3CDTF">2018-01-15T15:12:00Z</dcterms:created>
  <dcterms:modified xsi:type="dcterms:W3CDTF">2018-01-15T15:12:00Z</dcterms:modified>
</cp:coreProperties>
</file>